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728663" cy="891492"/>
            <wp:effectExtent b="0" l="0" r="0" t="0"/>
            <wp:wrapTopAndBottom distB="0" dist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28663" cy="89149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Protocol for Facilitating Adoption Directly from Foster to Adoptive Home</w:t>
      </w:r>
    </w:p>
    <w:p w:rsidR="00000000" w:rsidDel="00000000" w:rsidP="00000000" w:rsidRDefault="00000000" w:rsidRPr="00000000" w14:paraId="00000003">
      <w:pPr>
        <w:pStyle w:val="Heading1"/>
        <w:rPr>
          <w:sz w:val="24"/>
          <w:szCs w:val="24"/>
        </w:rPr>
      </w:pPr>
      <w:bookmarkStart w:colFirst="0" w:colLast="0" w:name="_fjae82tmf73r" w:id="0"/>
      <w:bookmarkEnd w:id="0"/>
      <w:r w:rsidDel="00000000" w:rsidR="00000000" w:rsidRPr="00000000">
        <w:rPr>
          <w:sz w:val="24"/>
          <w:szCs w:val="24"/>
          <w:rtl w:val="0"/>
        </w:rPr>
        <w:t xml:space="preserve">Upon receiving an adoption inquiry for a foster dog: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foster dog adoption volunteers will: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Direct the potential adopter to fill out an application if they have not already</w:t>
      </w:r>
    </w:p>
    <w:p w:rsidR="00000000" w:rsidDel="00000000" w:rsidP="00000000" w:rsidRDefault="00000000" w:rsidRPr="00000000" w14:paraId="00000006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Review the application for the specific dog they are interested in and look for any red flags. Red flags include:</w:t>
      </w:r>
    </w:p>
    <w:p w:rsidR="00000000" w:rsidDel="00000000" w:rsidP="00000000" w:rsidRDefault="00000000" w:rsidRPr="00000000" w14:paraId="00000007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the adopter has other animals, be sure they are not interested in a “solo” dog.</w:t>
      </w:r>
    </w:p>
    <w:p w:rsidR="00000000" w:rsidDel="00000000" w:rsidP="00000000" w:rsidRDefault="00000000" w:rsidRPr="00000000" w14:paraId="00000008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the adopter has children, be sure they meet the age limit requirements of the dog (ie. “over 5 years old” or “teenagers and older”)</w:t>
      </w:r>
    </w:p>
    <w:p w:rsidR="00000000" w:rsidDel="00000000" w:rsidP="00000000" w:rsidRDefault="00000000" w:rsidRPr="00000000" w14:paraId="00000009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If there is anything left blank that could be potentially concerning (this is to be followed up on through email with the adopter)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After reviewing, if the dog the adopter’s application does not match the criteria for that particular dog, the volunteer will direct them towards a more suitable dog.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that particular dog has the “behavior consult needed” attribute on their ShelterLuv profile, cc the behavior team to set up a consult. (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behaviorsupport@orphansofthestorm.org</w:t>
        </w:r>
      </w:hyperlink>
      <w:r w:rsidDel="00000000" w:rsidR="00000000" w:rsidRPr="00000000">
        <w:rPr>
          <w:rtl w:val="0"/>
        </w:rPr>
        <w:t xml:space="preserve">). The behavior team will help set up the rest from here.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the adopter meets the criteria and no consult is needed, the volunteer will cc the foster home into the inquiry (emails found in the </w:t>
      </w:r>
      <w:r w:rsidDel="00000000" w:rsidR="00000000" w:rsidRPr="00000000">
        <w:rPr>
          <w:rtl w:val="0"/>
        </w:rPr>
        <w:t xml:space="preserve">Fo</w:t>
      </w:r>
      <w:r w:rsidDel="00000000" w:rsidR="00000000" w:rsidRPr="00000000">
        <w:rPr>
          <w:rtl w:val="0"/>
        </w:rPr>
        <w:t xml:space="preserve">ster Tracking Sheet</w:t>
      </w:r>
      <w:r w:rsidDel="00000000" w:rsidR="00000000" w:rsidRPr="00000000">
        <w:rPr>
          <w:rtl w:val="0"/>
        </w:rPr>
        <w:t xml:space="preserve">) with the following email:</w:t>
      </w:r>
    </w:p>
    <w:p w:rsidR="00000000" w:rsidDel="00000000" w:rsidP="00000000" w:rsidRDefault="00000000" w:rsidRPr="00000000" w14:paraId="0000000D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(Foster name here),</w:t>
      </w:r>
    </w:p>
    <w:p w:rsidR="00000000" w:rsidDel="00000000" w:rsidP="00000000" w:rsidRDefault="00000000" w:rsidRPr="00000000" w14:paraId="0000000E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This person is interested in adopting your foster dog, (dog’s name here)! I am pulling you into this email to set up a time to do a meet-and-greet. Please reply directly to the adopter to set this up.</w:t>
        <w:br w:type="textWrapping"/>
        <w:t xml:space="preserve">Thank you!</w:t>
      </w:r>
    </w:p>
    <w:p w:rsidR="00000000" w:rsidDel="00000000" w:rsidP="00000000" w:rsidRDefault="00000000" w:rsidRPr="00000000" w14:paraId="0000000F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(Your name)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foster home will set up a meet-and-greet with the adopter.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meet and greet must be at least 30 minutes long.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foster home will write up any notes on how the meeting went and send it to the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fosterdogadopt@orphansofthestorm.org</w:t>
        </w:r>
      </w:hyperlink>
      <w:r w:rsidDel="00000000" w:rsidR="00000000" w:rsidRPr="00000000">
        <w:rPr>
          <w:rtl w:val="0"/>
        </w:rPr>
        <w:t xml:space="preserve"> for the adoption team lead to review.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foster will direct the adopter to contact the foster adoption team to continue the adoption process.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adopter will let the adoption team know that they would like to proceed with the adoption.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adoption team volunteers will star these emails for the lead to review.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foster adoption team lead will set up a time for either a phone adoption or an in- person adoption at the shelter.</w:t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If the dog has a behavioral or medical consult flag on their profile, we may require them to have an in-person adoption.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dog will either be ready for pick up from the foster home or will need to go home through one of our hospitals.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foster will either: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Set up a pick-up time with the adopter and require the adopter show a copy of the adoption contract and an ID upon pick up. During COVID-19, we recommend wearing a mask and observing physical distancing as much as possible.</w:t>
        <w:tab/>
        <w:t xml:space="preserve">--OR--</w:t>
      </w:r>
    </w:p>
    <w:p w:rsidR="00000000" w:rsidDel="00000000" w:rsidP="00000000" w:rsidRDefault="00000000" w:rsidRPr="00000000" w14:paraId="0000001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Bring the dog directly to the vet (if final vetting is needed), and the adopter will pick up directly from the vet. 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first"/>
      <w:pgSz w:h="15840" w:w="12240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widowControl w:val="0"/>
      <w:pBdr>
        <w:bottom w:color="000000" w:space="1" w:sz="12" w:val="single"/>
      </w:pBdr>
      <w:spacing w:line="240" w:lineRule="auto"/>
      <w:jc w:val="right"/>
      <w:rPr>
        <w:rFonts w:ascii="Verdana" w:cs="Verdana" w:eastAsia="Verdana" w:hAnsi="Verdana"/>
        <w:b w:val="1"/>
      </w:rPr>
    </w:pPr>
    <w:r w:rsidDel="00000000" w:rsidR="00000000" w:rsidRPr="00000000">
      <w:rPr>
        <w:rFonts w:ascii="Verdana" w:cs="Verdana" w:eastAsia="Verdana" w:hAnsi="Verdana"/>
        <w:b w:val="1"/>
        <w:rtl w:val="0"/>
      </w:rPr>
      <w:t xml:space="preserve">DOG FOSTER PROGRAM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-276224</wp:posOffset>
          </wp:positionV>
          <wp:extent cx="728663" cy="891492"/>
          <wp:effectExtent b="0" l="0" r="0" t="0"/>
          <wp:wrapTopAndBottom distB="0" dist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28663" cy="8914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E">
    <w:pPr>
      <w:widowControl w:val="0"/>
      <w:pBdr>
        <w:bottom w:color="000000" w:space="1" w:sz="12" w:val="single"/>
      </w:pBdr>
      <w:spacing w:line="240" w:lineRule="auto"/>
      <w:jc w:val="right"/>
      <w:rPr/>
    </w:pPr>
    <w:r w:rsidDel="00000000" w:rsidR="00000000" w:rsidRPr="00000000">
      <w:rPr>
        <w:rFonts w:ascii="Verdana" w:cs="Verdana" w:eastAsia="Verdana" w:hAnsi="Verdana"/>
        <w:b w:val="1"/>
        <w:rtl w:val="0"/>
      </w:rPr>
      <w:t xml:space="preserve">ADOPTION PROTOCOL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2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behaviorsupport@orphansofthestorm.org" TargetMode="External"/><Relationship Id="rId8" Type="http://schemas.openxmlformats.org/officeDocument/2006/relationships/hyperlink" Target="mailto:fosterdogadopt@orphansofthestorm.org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